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D7C7" w14:textId="6C381A76" w:rsidR="00E90A36" w:rsidRDefault="003645E0">
      <w:pPr>
        <w:rPr>
          <w:lang w:val="sr-Cyrl-RS"/>
        </w:rPr>
      </w:pPr>
      <w:hyperlink r:id="rId4" w:history="1">
        <w:r w:rsidRPr="003645E0">
          <w:rPr>
            <w:rStyle w:val="Hyperlink"/>
          </w:rPr>
          <w:t>https://pravno-informacioni-sistem.rs/eli/rep/sgrs/vlada/uredba/2013/63/4/reg</w:t>
        </w:r>
      </w:hyperlink>
    </w:p>
    <w:p w14:paraId="70C8F215" w14:textId="4D50B4D9" w:rsidR="003645E0" w:rsidRDefault="003645E0">
      <w:pPr>
        <w:rPr>
          <w:lang w:val="sr-Cyrl-RS"/>
        </w:rPr>
      </w:pPr>
      <w:hyperlink r:id="rId5" w:history="1">
        <w:r w:rsidRPr="003645E0">
          <w:rPr>
            <w:rStyle w:val="Hyperlink"/>
            <w:lang w:val="sr-Cyrl-RS"/>
          </w:rPr>
          <w:t>https://pravno-informacioni-sistem.rs/eli/rep/sgrs/skups</w:t>
        </w:r>
        <w:r w:rsidRPr="003645E0">
          <w:rPr>
            <w:rStyle w:val="Hyperlink"/>
            <w:lang w:val="sr-Cyrl-RS"/>
          </w:rPr>
          <w:t>t</w:t>
        </w:r>
        <w:r w:rsidRPr="003645E0">
          <w:rPr>
            <w:rStyle w:val="Hyperlink"/>
            <w:lang w:val="sr-Cyrl-RS"/>
          </w:rPr>
          <w:t>ina/zakon/2009/72/11/reg</w:t>
        </w:r>
      </w:hyperlink>
    </w:p>
    <w:p w14:paraId="4B3BD924" w14:textId="3F3080EC" w:rsidR="003645E0" w:rsidRPr="003645E0" w:rsidRDefault="003645E0">
      <w:pPr>
        <w:rPr>
          <w:lang w:val="sr-Cyrl-RS"/>
        </w:rPr>
      </w:pPr>
      <w:hyperlink r:id="rId6" w:history="1">
        <w:r w:rsidRPr="003645E0">
          <w:rPr>
            <w:rStyle w:val="Hyperlink"/>
            <w:lang w:val="sr-Cyrl-RS"/>
          </w:rPr>
          <w:t>https://www.uzzpro.gov.rs/doc/procedure-pdf/4/2023/INVES</w:t>
        </w:r>
        <w:r w:rsidRPr="003645E0">
          <w:rPr>
            <w:rStyle w:val="Hyperlink"/>
            <w:lang w:val="sr-Cyrl-RS"/>
          </w:rPr>
          <w:t>T</w:t>
        </w:r>
        <w:r w:rsidRPr="003645E0">
          <w:rPr>
            <w:rStyle w:val="Hyperlink"/>
            <w:lang w:val="sr-Cyrl-RS"/>
          </w:rPr>
          <w:t>ICIJE.pdf</w:t>
        </w:r>
      </w:hyperlink>
    </w:p>
    <w:sectPr w:rsidR="003645E0" w:rsidRPr="003645E0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A"/>
    <w:rsid w:val="000145E9"/>
    <w:rsid w:val="00024CA3"/>
    <w:rsid w:val="00063428"/>
    <w:rsid w:val="00300C07"/>
    <w:rsid w:val="0033392A"/>
    <w:rsid w:val="00347673"/>
    <w:rsid w:val="003645E0"/>
    <w:rsid w:val="00870435"/>
    <w:rsid w:val="00D83FDA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1FA5"/>
  <w15:chartTrackingRefBased/>
  <w15:docId w15:val="{B7216EE2-2470-4771-8DE7-7874E241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5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zpro.gov.rs/doc/procedure-pdf/4/2023/INVESTICIJE.pdf" TargetMode="External"/><Relationship Id="rId5" Type="http://schemas.openxmlformats.org/officeDocument/2006/relationships/hyperlink" Target="https://pravno-informacioni-sistem.rs/eli/rep/sgrs/skupstina/zakon/2009/72/11/reg" TargetMode="External"/><Relationship Id="rId4" Type="http://schemas.openxmlformats.org/officeDocument/2006/relationships/hyperlink" Target="https://pravno-informacioni-sistem.rs/eli/rep/sgrs/vlada/uredba/2013/63/4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2</cp:revision>
  <dcterms:created xsi:type="dcterms:W3CDTF">2025-10-28T08:12:00Z</dcterms:created>
  <dcterms:modified xsi:type="dcterms:W3CDTF">2025-10-28T08:15:00Z</dcterms:modified>
</cp:coreProperties>
</file>